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B18" w:rsidRPr="002C5BF9" w:rsidRDefault="00801B18" w:rsidP="00801B18">
      <w:pPr>
        <w:pBdr>
          <w:bottom w:val="single" w:sz="6" w:space="0" w:color="162E85"/>
        </w:pBdr>
        <w:shd w:val="clear" w:color="auto" w:fill="FFFFFF"/>
        <w:spacing w:after="120" w:line="240" w:lineRule="auto"/>
        <w:outlineLvl w:val="0"/>
        <w:rPr>
          <w:rFonts w:ascii="Arial" w:eastAsia="Times New Roman" w:hAnsi="Arial" w:cs="Arial"/>
          <w:color w:val="162E85"/>
          <w:kern w:val="36"/>
          <w:sz w:val="30"/>
          <w:szCs w:val="30"/>
        </w:rPr>
      </w:pPr>
      <w:r>
        <w:rPr>
          <w:rFonts w:ascii="Arial" w:eastAsia="Times New Roman" w:hAnsi="Arial" w:cs="Arial"/>
          <w:noProof/>
          <w:color w:val="162E85"/>
          <w:kern w:val="36"/>
          <w:sz w:val="30"/>
          <w:szCs w:val="30"/>
        </w:rPr>
        <mc:AlternateContent>
          <mc:Choice Requires="wps">
            <w:drawing>
              <wp:anchor distT="0" distB="0" distL="114300" distR="114300" simplePos="0" relativeHeight="251659264" behindDoc="0" locked="0" layoutInCell="1" allowOverlap="1" wp14:anchorId="6A8D3848" wp14:editId="46B51206">
                <wp:simplePos x="0" y="0"/>
                <wp:positionH relativeFrom="column">
                  <wp:posOffset>4171950</wp:posOffset>
                </wp:positionH>
                <wp:positionV relativeFrom="paragraph">
                  <wp:posOffset>-590550</wp:posOffset>
                </wp:positionV>
                <wp:extent cx="1857375" cy="7810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857375"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1B18" w:rsidRDefault="00801B18" w:rsidP="00801B18">
                            <w:r>
                              <w:rPr>
                                <w:noProof/>
                              </w:rPr>
                              <w:drawing>
                                <wp:inline distT="0" distB="0" distL="0" distR="0" wp14:anchorId="4C3F51A0" wp14:editId="342B3906">
                                  <wp:extent cx="1762125" cy="8054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14 phone pictures 12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1377" cy="8051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D3848" id="_x0000_t202" coordsize="21600,21600" o:spt="202" path="m,l,21600r21600,l21600,xe">
                <v:stroke joinstyle="miter"/>
                <v:path gradientshapeok="t" o:connecttype="rect"/>
              </v:shapetype>
              <v:shape id="Text Box 8" o:spid="_x0000_s1026" type="#_x0000_t202" style="position:absolute;margin-left:328.5pt;margin-top:-46.5pt;width:146.25pt;height:6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" fillcolor="white [3201]" stroked="f" strokeweight=".5pt">
                <v:textbox>
                  <w:txbxContent>
                    <w:p w:rsidR="00801B18" w:rsidRDefault="00801B18" w:rsidP="00801B18">
                      <w:r>
                        <w:rPr>
                          <w:noProof/>
                        </w:rPr>
                        <w:drawing>
                          <wp:inline distT="0" distB="0" distL="0" distR="0" wp14:anchorId="4C3F51A0" wp14:editId="342B3906">
                            <wp:extent cx="1762125" cy="8054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14 phone pictures 12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1377" cy="805115"/>
                                    </a:xfrm>
                                    <a:prstGeom prst="rect">
                                      <a:avLst/>
                                    </a:prstGeom>
                                  </pic:spPr>
                                </pic:pic>
                              </a:graphicData>
                            </a:graphic>
                          </wp:inline>
                        </w:drawing>
                      </w:r>
                    </w:p>
                  </w:txbxContent>
                </v:textbox>
              </v:shape>
            </w:pict>
          </mc:Fallback>
        </mc:AlternateContent>
      </w:r>
      <w:r w:rsidRPr="002C5BF9">
        <w:rPr>
          <w:rFonts w:ascii="Arial" w:eastAsia="Times New Roman" w:hAnsi="Arial" w:cs="Arial"/>
          <w:color w:val="162E85"/>
          <w:kern w:val="36"/>
          <w:sz w:val="30"/>
          <w:szCs w:val="30"/>
        </w:rPr>
        <w:t>HIPAA/Privacy Policy</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This notice describes how medical information about you may be used and disclosed and how you can access this information. </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i/>
          <w:iCs/>
          <w:color w:val="3F3F3F"/>
          <w:sz w:val="16"/>
          <w:szCs w:val="16"/>
        </w:rPr>
        <w:t>This Notice is Effective as of April 14, 2003</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This notice describes how medical information about you may be used and disclosed and how you can access this information. </w:t>
      </w:r>
      <w:r w:rsidRPr="002C5BF9">
        <w:rPr>
          <w:rFonts w:ascii="Arial" w:eastAsia="Times New Roman" w:hAnsi="Arial" w:cs="Arial"/>
          <w:i/>
          <w:iCs/>
          <w:color w:val="3F3F3F"/>
          <w:sz w:val="16"/>
          <w:szCs w:val="16"/>
        </w:rPr>
        <w:t>Please read carefully.</w:t>
      </w:r>
      <w:r w:rsidRPr="002C5BF9">
        <w:rPr>
          <w:rFonts w:ascii="Arial" w:eastAsia="Times New Roman" w:hAnsi="Arial" w:cs="Arial"/>
          <w:color w:val="3F3F3F"/>
          <w:sz w:val="16"/>
          <w:szCs w:val="16"/>
        </w:rPr>
        <w:t xml:space="preserve"> </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Bright Prosthetics Inc. (BPI) is committed to protecting the privacy of the personal and health information of its customers.  BPI is committed to protecting the confidentiality of our patient-protected health information (PHI) that we collect or create as part of our evaluation and treatment programs. </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Please read this Notice of Privacy Practices carefully so that you will understand both our commitment to the privacy of your PHI, and how you can participate in that commitment. Should you have any questions about this Notice or our privacy practices, please call us at 216-342-5516, via e-mail to </w:t>
      </w:r>
      <w:hyperlink r:id="rId5" w:history="1">
        <w:r w:rsidRPr="002C5BF9">
          <w:rPr>
            <w:rStyle w:val="Hyperlink"/>
            <w:rFonts w:ascii="Arial" w:eastAsia="Times New Roman" w:hAnsi="Arial" w:cs="Arial"/>
            <w:b/>
            <w:bCs/>
            <w:sz w:val="16"/>
            <w:szCs w:val="16"/>
          </w:rPr>
          <w:t>info@brightprosthetics.com</w:t>
        </w:r>
      </w:hyperlink>
      <w:r w:rsidRPr="002C5BF9">
        <w:rPr>
          <w:rFonts w:ascii="Arial" w:eastAsia="Times New Roman" w:hAnsi="Arial" w:cs="Arial"/>
          <w:color w:val="3F3F3F"/>
          <w:sz w:val="16"/>
          <w:szCs w:val="16"/>
        </w:rPr>
        <w:t xml:space="preserve"> , or write to us at the following address: </w:t>
      </w:r>
    </w:p>
    <w:p w:rsidR="00801B18" w:rsidRPr="002C5BF9" w:rsidRDefault="00801B18" w:rsidP="00801B18">
      <w:pPr>
        <w:shd w:val="clear" w:color="auto" w:fill="FFFFFF"/>
        <w:spacing w:after="180" w:line="270" w:lineRule="atLeast"/>
        <w:ind w:left="1440" w:right="240"/>
        <w:rPr>
          <w:rFonts w:ascii="Arial" w:eastAsia="Times New Roman" w:hAnsi="Arial" w:cs="Arial"/>
          <w:b/>
          <w:bCs/>
          <w:color w:val="3F3F3F"/>
          <w:sz w:val="16"/>
          <w:szCs w:val="16"/>
        </w:rPr>
      </w:pPr>
      <w:r w:rsidRPr="002C5BF9">
        <w:rPr>
          <w:rFonts w:ascii="Arial" w:eastAsia="Times New Roman" w:hAnsi="Arial" w:cs="Arial"/>
          <w:b/>
          <w:bCs/>
          <w:color w:val="3F3F3F"/>
          <w:sz w:val="16"/>
          <w:szCs w:val="16"/>
        </w:rPr>
        <w:t>Bright Prosthetics Inc.</w:t>
      </w:r>
    </w:p>
    <w:p w:rsidR="00801B18" w:rsidRPr="002C5BF9" w:rsidRDefault="00801B18" w:rsidP="00801B18">
      <w:pPr>
        <w:shd w:val="clear" w:color="auto" w:fill="FFFFFF"/>
        <w:spacing w:after="180" w:line="270" w:lineRule="atLeast"/>
        <w:ind w:left="1440" w:right="240"/>
        <w:rPr>
          <w:rFonts w:ascii="Arial" w:eastAsia="Times New Roman" w:hAnsi="Arial" w:cs="Arial"/>
          <w:color w:val="3F3F3F"/>
          <w:sz w:val="16"/>
          <w:szCs w:val="16"/>
        </w:rPr>
      </w:pPr>
      <w:r w:rsidRPr="002C5BF9">
        <w:rPr>
          <w:rFonts w:ascii="Arial" w:eastAsia="Times New Roman" w:hAnsi="Arial" w:cs="Arial"/>
          <w:color w:val="3F3F3F"/>
          <w:sz w:val="16"/>
          <w:szCs w:val="16"/>
        </w:rPr>
        <w:t>Attention: Privacy Compliance Officer</w:t>
      </w:r>
      <w:r w:rsidRPr="002C5BF9">
        <w:rPr>
          <w:rFonts w:ascii="Arial" w:eastAsia="Times New Roman" w:hAnsi="Arial" w:cs="Arial"/>
          <w:color w:val="3F3F3F"/>
          <w:sz w:val="16"/>
          <w:szCs w:val="16"/>
        </w:rPr>
        <w:br/>
        <w:t>4949 Galaxy Pkwy, Ste W</w:t>
      </w:r>
      <w:r w:rsidRPr="002C5BF9">
        <w:rPr>
          <w:rFonts w:ascii="Arial" w:eastAsia="Times New Roman" w:hAnsi="Arial" w:cs="Arial"/>
          <w:color w:val="3F3F3F"/>
          <w:sz w:val="16"/>
          <w:szCs w:val="16"/>
        </w:rPr>
        <w:br/>
        <w:t xml:space="preserve">Warrensville Hts, OH 44128 </w:t>
      </w:r>
    </w:p>
    <w:p w:rsidR="00801B18" w:rsidRPr="002C5BF9" w:rsidRDefault="00801B18" w:rsidP="00801B18">
      <w:pPr>
        <w:shd w:val="clear" w:color="auto" w:fill="FFFFFF"/>
        <w:spacing w:before="75" w:after="0" w:line="240" w:lineRule="auto"/>
        <w:outlineLvl w:val="2"/>
        <w:rPr>
          <w:rFonts w:ascii="Arial" w:eastAsia="Times New Roman" w:hAnsi="Arial" w:cs="Arial"/>
          <w:color w:val="162E85"/>
          <w:sz w:val="23"/>
          <w:szCs w:val="23"/>
        </w:rPr>
      </w:pPr>
      <w:r w:rsidRPr="002C5BF9">
        <w:rPr>
          <w:rFonts w:ascii="Arial" w:eastAsia="Times New Roman" w:hAnsi="Arial" w:cs="Arial"/>
          <w:color w:val="162E85"/>
          <w:sz w:val="23"/>
          <w:szCs w:val="23"/>
        </w:rPr>
        <w:t>Privacy Policy</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BPI is committed to gathering, maintaining, using and disclosing patient-protected health information (PHI) in a manner that protects your privacy. We will only use or disclose the minimum amount of your PHI we consider necessary to perform a service or otherwise described in this Notice. This Notice applies to all PHI that we maintain. Your doctor, Hospital or other referring facility may have different notices regarding his/her/their use and disclosure of your PHI. </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BPI is required by law to provide you with this Notice of Privacy Practices with respect to PHI, to maintain the privacy of PHI, to state the uses and disclosures of PHI that BPI may make, and to list the rights of individuals and our legal duties with respect to their PHI. Your PHI at BPI includes personal and medical information (such as your name, address, social security number, date of birth, etc.) that we obtain from you, your physician, health plan, or other sources related to your treatment. </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BPI will abide by the terms of this Notice of Privacy Practices currently in effect. We reserve the right to change the terms of this Notice of Privacy Practices and to make the provisions of the new Notice of Privacy Practices effective for all PHI that we maintain. We will maintain this Notice on our Web site and a hard copy is available upon request. </w:t>
      </w:r>
    </w:p>
    <w:p w:rsidR="00801B18" w:rsidRPr="002C5BF9" w:rsidRDefault="00801B18" w:rsidP="00801B18">
      <w:pPr>
        <w:shd w:val="clear" w:color="auto" w:fill="FFFFFF"/>
        <w:spacing w:before="75" w:after="0" w:line="240" w:lineRule="auto"/>
        <w:outlineLvl w:val="2"/>
        <w:rPr>
          <w:rFonts w:ascii="Arial" w:eastAsia="Times New Roman" w:hAnsi="Arial" w:cs="Arial"/>
          <w:color w:val="162E85"/>
          <w:sz w:val="23"/>
          <w:szCs w:val="23"/>
        </w:rPr>
      </w:pPr>
      <w:r w:rsidRPr="002C5BF9">
        <w:rPr>
          <w:rFonts w:ascii="Arial" w:eastAsia="Times New Roman" w:hAnsi="Arial" w:cs="Arial"/>
          <w:color w:val="162E85"/>
          <w:sz w:val="23"/>
          <w:szCs w:val="23"/>
        </w:rPr>
        <w:t>How we use and disclose Protected Health Information</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Your PHI will be used or disclosed for treatment, payment, or healthcare operations purposes and for other purposes permitted or required by law. Not every use or disclosure is listed; however, all of the ways we use or disclose your PHI fall into one of the broader categories listed below. </w:t>
      </w:r>
    </w:p>
    <w:p w:rsidR="00801B18"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If we intended to use or disclose your PHI for other purposes, we would need your written authorization. You have the right to revoke your authorization at any time, except if we have already made a disclosure based on that authorization. We do not need authorization or permission to use or disclose your PHI for the following purposes: </w:t>
      </w:r>
    </w:p>
    <w:p w:rsidR="00801B18" w:rsidRPr="002C5BF9" w:rsidRDefault="00801B18" w:rsidP="00801B18">
      <w:pPr>
        <w:shd w:val="clear" w:color="auto" w:fill="FFFFFF"/>
        <w:spacing w:after="180" w:line="270" w:lineRule="atLeast"/>
        <w:ind w:right="240"/>
        <w:rPr>
          <w:rFonts w:ascii="Arial" w:eastAsia="Times New Roman" w:hAnsi="Arial" w:cs="Arial"/>
          <w:color w:val="162E85"/>
          <w:sz w:val="21"/>
          <w:szCs w:val="21"/>
        </w:rPr>
      </w:pPr>
      <w:r w:rsidRPr="002C5BF9">
        <w:rPr>
          <w:rFonts w:ascii="Arial" w:eastAsia="Times New Roman" w:hAnsi="Arial" w:cs="Arial"/>
          <w:color w:val="162E85"/>
          <w:sz w:val="21"/>
          <w:szCs w:val="21"/>
        </w:rPr>
        <w:t>For Treatment</w:t>
      </w:r>
    </w:p>
    <w:p w:rsidR="00801B18"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lastRenderedPageBreak/>
        <w:t xml:space="preserve">As a healthcare provider conducting health care activities at independent centers, BPI may use PHI to provide feedback to authorized personnel. </w:t>
      </w:r>
    </w:p>
    <w:p w:rsidR="00801B18" w:rsidRPr="001E4C60"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162E85"/>
          <w:sz w:val="21"/>
          <w:szCs w:val="21"/>
        </w:rPr>
        <w:t>For Internal Uses</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We may use or disclose your PHI in the course of activities necessary to aggregate data in the process of assessing internal needs. We may also use PHI for purposes of research and development as approved by our Privacy Board.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Disclosures to Business Associates</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BPI may disclose your PHI to other companies or individuals who need your PHI in order to provide specific services to us. These other entities, known as "business associates," must comply with the terms of a contract designed to ensure that they will maintain the privacy and security of the PHI we provide to them or which they create on our behalf. Our business associates must only use your PHI for designated treatment or healthcare operations purposes that they perform on our behalf.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As Permitted or Required by Law</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We may use or disclose your PHI for various public policy purposes that are authorized or required by federal or state law. For example, we are required to disclose your PHI to the Secretary of the US Department of Health and Human Services ("HHS") upon request. We must provide you with copies of your PHI at your request, except where restricted or prohibited by state law. We will provide the information regarding your specific state to you upon request.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Public Health</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PHI may be disclosed in reporting disease incidence statistics to public health departments as required by law. We may disclose your PHI for FDA reporting purposes.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Public Safety</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In certain circumstances, we may also use or disclose PHI to prevent or lessen a serious and imminent threat to the health or safety of a person or the public.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To Avert a Serious Threat to Health or Safety</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We may use or disclose your PHI if necessary to prevent a serious threat to your health and safety or that of another person or the general public.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Health Oversight</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We may disclose your PHI in connection with governmental oversight, licensure, auditing, and other purposes. For example, governmental agencies periodically review our records to ensure that BPI is complying with the rules of various regulatory and licensing agencies, these agencies including, HHS and State Health Departments of various states.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Judicial and Administrative Proceedings</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We may disclose your PHI as required to comply with court orders, discovery requests or other legal process in the course of a judicial or administrative proceeding.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Law Enforcement/Governmental Agencies</w:t>
      </w:r>
    </w:p>
    <w:p w:rsidR="00801B18"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We may also disclose PHI for law enforcement purposes. For example, we may be required to release PHI as required by law or in compliance with a court order, judicial subpoena, court-ordered warrant, grand jury subpoena, administrative request, investigative demand or similar legal process, but only if efforts have been made to tell you about the request or to obtain an order of protection for the requested information. We may release PHI for other law enforcement purposes, such as to identify or locate a suspect, fugitive, material witness, or missing person. We may </w:t>
      </w:r>
      <w:r w:rsidRPr="002C5BF9">
        <w:rPr>
          <w:rFonts w:ascii="Arial" w:eastAsia="Times New Roman" w:hAnsi="Arial" w:cs="Arial"/>
          <w:color w:val="3F3F3F"/>
          <w:sz w:val="16"/>
          <w:szCs w:val="16"/>
        </w:rPr>
        <w:lastRenderedPageBreak/>
        <w:t xml:space="preserve">disclose your PHI for military and </w:t>
      </w:r>
      <w:proofErr w:type="gramStart"/>
      <w:r w:rsidRPr="002C5BF9">
        <w:rPr>
          <w:rFonts w:ascii="Arial" w:eastAsia="Times New Roman" w:hAnsi="Arial" w:cs="Arial"/>
          <w:color w:val="3F3F3F"/>
          <w:sz w:val="16"/>
          <w:szCs w:val="16"/>
        </w:rPr>
        <w:t>veterans</w:t>
      </w:r>
      <w:proofErr w:type="gramEnd"/>
      <w:r w:rsidRPr="002C5BF9">
        <w:rPr>
          <w:rFonts w:ascii="Arial" w:eastAsia="Times New Roman" w:hAnsi="Arial" w:cs="Arial"/>
          <w:color w:val="3F3F3F"/>
          <w:sz w:val="16"/>
          <w:szCs w:val="16"/>
        </w:rPr>
        <w:t xml:space="preserve"> activities, national security or intelligence purposes, or to correctional institutions, or to law enforcement officials having custody of an inmate. </w:t>
      </w:r>
    </w:p>
    <w:p w:rsidR="00801B18" w:rsidRPr="002C5BF9" w:rsidRDefault="00801B18" w:rsidP="00801B18">
      <w:pPr>
        <w:shd w:val="clear" w:color="auto" w:fill="FFFFFF"/>
        <w:spacing w:after="180" w:line="270" w:lineRule="atLeast"/>
        <w:ind w:right="240"/>
        <w:rPr>
          <w:rFonts w:ascii="Arial" w:eastAsia="Times New Roman" w:hAnsi="Arial" w:cs="Arial"/>
          <w:color w:val="162E85"/>
          <w:sz w:val="21"/>
          <w:szCs w:val="21"/>
        </w:rPr>
      </w:pPr>
      <w:r w:rsidRPr="002C5BF9">
        <w:rPr>
          <w:rFonts w:ascii="Arial" w:eastAsia="Times New Roman" w:hAnsi="Arial" w:cs="Arial"/>
          <w:color w:val="162E85"/>
          <w:sz w:val="21"/>
          <w:szCs w:val="21"/>
        </w:rPr>
        <w:t>Workers Compensation</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We may disclose your PHI as necessary to comply with requirements of workers' compensation or similar programs that provide benefits for work-related injuries or illness without regard to fault.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State Law</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For all of the above purposes, in situations where the laws of any state in which we provide services are more restrictive than applicable federal law, we are required to follow the more restrictive state law.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We May Contact You for Specific Reasons</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Although we do not do so today, we may want to contact you in the future regarding health-related products or services that may be of interest to you. </w:t>
      </w:r>
    </w:p>
    <w:p w:rsidR="00801B18" w:rsidRPr="002C5BF9" w:rsidRDefault="00801B18" w:rsidP="00801B18">
      <w:pPr>
        <w:shd w:val="clear" w:color="auto" w:fill="FFFFFF"/>
        <w:spacing w:before="75" w:after="0" w:line="240" w:lineRule="auto"/>
        <w:outlineLvl w:val="2"/>
        <w:rPr>
          <w:rFonts w:ascii="Arial" w:eastAsia="Times New Roman" w:hAnsi="Arial" w:cs="Arial"/>
          <w:color w:val="162E85"/>
          <w:sz w:val="21"/>
          <w:szCs w:val="21"/>
        </w:rPr>
      </w:pPr>
      <w:r w:rsidRPr="002C5BF9">
        <w:rPr>
          <w:rFonts w:ascii="Arial" w:eastAsia="Times New Roman" w:hAnsi="Arial" w:cs="Arial"/>
          <w:color w:val="162E85"/>
          <w:sz w:val="23"/>
          <w:szCs w:val="23"/>
        </w:rPr>
        <w:t xml:space="preserve">Your Rights Concerning Privacy and Confidentiality </w:t>
      </w:r>
      <w:r w:rsidRPr="002C5BF9">
        <w:rPr>
          <w:rFonts w:ascii="Arial" w:eastAsia="Times New Roman" w:hAnsi="Arial" w:cs="Arial"/>
          <w:color w:val="162E85"/>
          <w:sz w:val="21"/>
          <w:szCs w:val="21"/>
        </w:rPr>
        <w:t>Access</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You and/or your authorized or designated personal representative have the right to inspect and copy your PHI. BPI will deny access to certain information for specific reasons, for example, where state law and or federal regulations prohibit such patient access.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Amendments</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You have the right to request amendments to your PHI (but we are not required to make the requested amendments).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Restrictions</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You have the right to ask us if we will agree to restrictions on certain uses and disclosures of your PHI, but we are not required to agree to your request.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Confidential Communications</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You have the right to request that we send your PHI to an alternate address, but we are not required to agree to your request.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Notice of Privacy Practices</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You have the right to request a paper copy of this Notice.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Complaints</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If you believe your privacy rights have been </w:t>
      </w:r>
      <w:proofErr w:type="gramStart"/>
      <w:r w:rsidRPr="002C5BF9">
        <w:rPr>
          <w:rFonts w:ascii="Arial" w:eastAsia="Times New Roman" w:hAnsi="Arial" w:cs="Arial"/>
          <w:color w:val="3F3F3F"/>
          <w:sz w:val="16"/>
          <w:szCs w:val="16"/>
        </w:rPr>
        <w:t>violated</w:t>
      </w:r>
      <w:proofErr w:type="gramEnd"/>
      <w:r w:rsidRPr="002C5BF9">
        <w:rPr>
          <w:rFonts w:ascii="Arial" w:eastAsia="Times New Roman" w:hAnsi="Arial" w:cs="Arial"/>
          <w:color w:val="3F3F3F"/>
          <w:sz w:val="16"/>
          <w:szCs w:val="16"/>
        </w:rPr>
        <w:t xml:space="preserve"> please contact us at the address located at the beginning of this Notice. You also have the right to register a complaint with BPI or the Secretary of the US Department of Health and Human Services. BPI will not retaliate against any individual for filing a complaint.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Exercising Your Rights</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Write to us with your specific written request and be sure to include sufficient information for us to identify all of your records. BPI will consider your request and provide you a response within a reasonable timeframe. Should we deny your request, you have the right to ask for the denial to be reviewed by another healthcare professional designated by </w:t>
      </w:r>
      <w:proofErr w:type="gramStart"/>
      <w:r w:rsidRPr="002C5BF9">
        <w:rPr>
          <w:rFonts w:ascii="Arial" w:eastAsia="Times New Roman" w:hAnsi="Arial" w:cs="Arial"/>
          <w:color w:val="3F3F3F"/>
          <w:sz w:val="16"/>
          <w:szCs w:val="16"/>
        </w:rPr>
        <w:t>BPI.</w:t>
      </w:r>
      <w:proofErr w:type="gramEnd"/>
      <w:r w:rsidRPr="002C5BF9">
        <w:rPr>
          <w:rFonts w:ascii="Arial" w:eastAsia="Times New Roman" w:hAnsi="Arial" w:cs="Arial"/>
          <w:color w:val="3F3F3F"/>
          <w:sz w:val="16"/>
          <w:szCs w:val="16"/>
        </w:rPr>
        <w:t xml:space="preserve"> </w:t>
      </w:r>
    </w:p>
    <w:p w:rsidR="00801B18" w:rsidRPr="002C5BF9" w:rsidRDefault="00801B18" w:rsidP="00801B18">
      <w:pPr>
        <w:pBdr>
          <w:bottom w:val="dashed" w:sz="6" w:space="4" w:color="CECECE"/>
        </w:pBdr>
        <w:shd w:val="clear" w:color="auto" w:fill="FFFFFF"/>
        <w:spacing w:after="0" w:line="240" w:lineRule="auto"/>
        <w:outlineLvl w:val="4"/>
        <w:rPr>
          <w:rFonts w:ascii="Arial" w:eastAsia="Times New Roman" w:hAnsi="Arial" w:cs="Arial"/>
          <w:color w:val="162E85"/>
          <w:sz w:val="21"/>
          <w:szCs w:val="21"/>
        </w:rPr>
      </w:pPr>
      <w:r w:rsidRPr="002C5BF9">
        <w:rPr>
          <w:rFonts w:ascii="Arial" w:eastAsia="Times New Roman" w:hAnsi="Arial" w:cs="Arial"/>
          <w:color w:val="162E85"/>
          <w:sz w:val="21"/>
          <w:szCs w:val="21"/>
        </w:rPr>
        <w:t>How to Contact Us</w:t>
      </w:r>
    </w:p>
    <w:p w:rsidR="00801B18" w:rsidRPr="002C5BF9"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t xml:space="preserve">If you have questions or concerns regarding the privacy or confidentiality of your PHI, or you wish to register a complaint, please write us at the address located at the beginning of this. </w:t>
      </w:r>
    </w:p>
    <w:p w:rsidR="00801B18" w:rsidRDefault="00801B18" w:rsidP="00801B18">
      <w:pPr>
        <w:shd w:val="clear" w:color="auto" w:fill="FFFFFF"/>
        <w:spacing w:after="180" w:line="270" w:lineRule="atLeast"/>
        <w:ind w:left="720" w:right="240"/>
        <w:rPr>
          <w:rFonts w:ascii="Arial" w:eastAsia="Times New Roman" w:hAnsi="Arial" w:cs="Arial"/>
          <w:color w:val="3F3F3F"/>
          <w:sz w:val="16"/>
          <w:szCs w:val="16"/>
        </w:rPr>
      </w:pPr>
      <w:r w:rsidRPr="002C5BF9">
        <w:rPr>
          <w:rFonts w:ascii="Arial" w:eastAsia="Times New Roman" w:hAnsi="Arial" w:cs="Arial"/>
          <w:color w:val="3F3F3F"/>
          <w:sz w:val="16"/>
          <w:szCs w:val="16"/>
        </w:rPr>
        <w:lastRenderedPageBreak/>
        <w:t>BPI reserves the right to amend this Notice of Privacy Practices, at any time, to reflect changes in our privacy practices, and these changes will apply retroactively. Any such changes will be applicable to and effective for all patient-protected health information (PHI) that we maintain including PHI we created or received prior to the effective date of the N</w:t>
      </w:r>
      <w:r>
        <w:rPr>
          <w:rFonts w:ascii="Arial" w:eastAsia="Times New Roman" w:hAnsi="Arial" w:cs="Arial"/>
          <w:color w:val="3F3F3F"/>
          <w:sz w:val="16"/>
          <w:szCs w:val="16"/>
        </w:rPr>
        <w:t>otice revision</w:t>
      </w:r>
    </w:p>
    <w:p w:rsidR="00801B18" w:rsidRDefault="00801B18" w:rsidP="00801B18">
      <w:pPr>
        <w:shd w:val="clear" w:color="auto" w:fill="FFFFFF"/>
        <w:spacing w:after="180" w:line="270" w:lineRule="atLeast"/>
        <w:ind w:left="720" w:right="240"/>
        <w:rPr>
          <w:rFonts w:ascii="Times New Roman" w:hAnsi="Times New Roman" w:cs="Times New Roman"/>
          <w:b/>
          <w:bCs/>
          <w:color w:val="000000"/>
          <w:sz w:val="36"/>
          <w:szCs w:val="36"/>
        </w:rPr>
      </w:pPr>
    </w:p>
    <w:p w:rsidR="001F6247" w:rsidRDefault="001F6247">
      <w:bookmarkStart w:id="0" w:name="_GoBack"/>
      <w:bookmarkEnd w:id="0"/>
    </w:p>
    <w:sectPr w:rsidR="001F6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18"/>
    <w:rsid w:val="00004B2B"/>
    <w:rsid w:val="00005D83"/>
    <w:rsid w:val="00012C86"/>
    <w:rsid w:val="00023A05"/>
    <w:rsid w:val="00033D63"/>
    <w:rsid w:val="00035F57"/>
    <w:rsid w:val="000417E2"/>
    <w:rsid w:val="00046841"/>
    <w:rsid w:val="0005211F"/>
    <w:rsid w:val="000535EF"/>
    <w:rsid w:val="000674F2"/>
    <w:rsid w:val="00070F1B"/>
    <w:rsid w:val="00071E1E"/>
    <w:rsid w:val="000726AC"/>
    <w:rsid w:val="000765E7"/>
    <w:rsid w:val="000816F2"/>
    <w:rsid w:val="00082BF7"/>
    <w:rsid w:val="00097E57"/>
    <w:rsid w:val="000B12B4"/>
    <w:rsid w:val="000B2056"/>
    <w:rsid w:val="000C094A"/>
    <w:rsid w:val="000D17D4"/>
    <w:rsid w:val="000D22F5"/>
    <w:rsid w:val="000E1D06"/>
    <w:rsid w:val="000E2294"/>
    <w:rsid w:val="000E2C4E"/>
    <w:rsid w:val="000E4A2C"/>
    <w:rsid w:val="000E7FF5"/>
    <w:rsid w:val="000F14A9"/>
    <w:rsid w:val="00102BDC"/>
    <w:rsid w:val="00114366"/>
    <w:rsid w:val="001212D5"/>
    <w:rsid w:val="0012507A"/>
    <w:rsid w:val="0013249E"/>
    <w:rsid w:val="001430C2"/>
    <w:rsid w:val="00144FD5"/>
    <w:rsid w:val="001475C4"/>
    <w:rsid w:val="00151AB3"/>
    <w:rsid w:val="00155FA6"/>
    <w:rsid w:val="00186969"/>
    <w:rsid w:val="001879D6"/>
    <w:rsid w:val="00197A59"/>
    <w:rsid w:val="001A22F1"/>
    <w:rsid w:val="001A4704"/>
    <w:rsid w:val="001A5F20"/>
    <w:rsid w:val="001B0A5D"/>
    <w:rsid w:val="001B445B"/>
    <w:rsid w:val="001B4535"/>
    <w:rsid w:val="001B4F17"/>
    <w:rsid w:val="001B5819"/>
    <w:rsid w:val="001B77F1"/>
    <w:rsid w:val="001C0170"/>
    <w:rsid w:val="001C0AA9"/>
    <w:rsid w:val="001C2C4D"/>
    <w:rsid w:val="001C6CC6"/>
    <w:rsid w:val="001D58B4"/>
    <w:rsid w:val="001D73BA"/>
    <w:rsid w:val="001E0E36"/>
    <w:rsid w:val="001E2410"/>
    <w:rsid w:val="001E654C"/>
    <w:rsid w:val="001F2C63"/>
    <w:rsid w:val="001F6247"/>
    <w:rsid w:val="001F7EB2"/>
    <w:rsid w:val="00200A79"/>
    <w:rsid w:val="00201675"/>
    <w:rsid w:val="002019A2"/>
    <w:rsid w:val="00202454"/>
    <w:rsid w:val="00205254"/>
    <w:rsid w:val="00205F7D"/>
    <w:rsid w:val="002129DA"/>
    <w:rsid w:val="00214C57"/>
    <w:rsid w:val="00221CBD"/>
    <w:rsid w:val="002243F8"/>
    <w:rsid w:val="0022483C"/>
    <w:rsid w:val="00233E26"/>
    <w:rsid w:val="00234FF2"/>
    <w:rsid w:val="0023545A"/>
    <w:rsid w:val="0025419E"/>
    <w:rsid w:val="00261556"/>
    <w:rsid w:val="0026526D"/>
    <w:rsid w:val="002679DD"/>
    <w:rsid w:val="00270DC3"/>
    <w:rsid w:val="0027151A"/>
    <w:rsid w:val="00273F7C"/>
    <w:rsid w:val="0028009D"/>
    <w:rsid w:val="0028070B"/>
    <w:rsid w:val="00280DD5"/>
    <w:rsid w:val="0028511D"/>
    <w:rsid w:val="002922C9"/>
    <w:rsid w:val="00296BAE"/>
    <w:rsid w:val="002B61C3"/>
    <w:rsid w:val="002B6AFA"/>
    <w:rsid w:val="002B78AF"/>
    <w:rsid w:val="002C527E"/>
    <w:rsid w:val="002C69DD"/>
    <w:rsid w:val="002D2449"/>
    <w:rsid w:val="002D3E94"/>
    <w:rsid w:val="002E2A44"/>
    <w:rsid w:val="002E357C"/>
    <w:rsid w:val="002E492A"/>
    <w:rsid w:val="002E6FBD"/>
    <w:rsid w:val="002F6A66"/>
    <w:rsid w:val="00300FC9"/>
    <w:rsid w:val="00301F17"/>
    <w:rsid w:val="00314B8E"/>
    <w:rsid w:val="00322FD6"/>
    <w:rsid w:val="003249E0"/>
    <w:rsid w:val="0033112C"/>
    <w:rsid w:val="00331D6D"/>
    <w:rsid w:val="00337F77"/>
    <w:rsid w:val="00351063"/>
    <w:rsid w:val="00351A65"/>
    <w:rsid w:val="00354566"/>
    <w:rsid w:val="00361354"/>
    <w:rsid w:val="00362B53"/>
    <w:rsid w:val="00362F9D"/>
    <w:rsid w:val="00363991"/>
    <w:rsid w:val="003644CF"/>
    <w:rsid w:val="00364FA7"/>
    <w:rsid w:val="00371E00"/>
    <w:rsid w:val="00381359"/>
    <w:rsid w:val="00383354"/>
    <w:rsid w:val="003931FE"/>
    <w:rsid w:val="00393821"/>
    <w:rsid w:val="00395FE7"/>
    <w:rsid w:val="00397590"/>
    <w:rsid w:val="00397B1C"/>
    <w:rsid w:val="003B2F4B"/>
    <w:rsid w:val="003B46DF"/>
    <w:rsid w:val="003B5D7C"/>
    <w:rsid w:val="003B6735"/>
    <w:rsid w:val="003C5744"/>
    <w:rsid w:val="003D14D6"/>
    <w:rsid w:val="003D5987"/>
    <w:rsid w:val="003D6F6B"/>
    <w:rsid w:val="003E5823"/>
    <w:rsid w:val="003E60CB"/>
    <w:rsid w:val="003F1754"/>
    <w:rsid w:val="003F735A"/>
    <w:rsid w:val="00406437"/>
    <w:rsid w:val="00410887"/>
    <w:rsid w:val="00410B1C"/>
    <w:rsid w:val="004117B9"/>
    <w:rsid w:val="004168D7"/>
    <w:rsid w:val="00416D77"/>
    <w:rsid w:val="00416E07"/>
    <w:rsid w:val="00422572"/>
    <w:rsid w:val="00423C05"/>
    <w:rsid w:val="00432D52"/>
    <w:rsid w:val="00434497"/>
    <w:rsid w:val="004350FC"/>
    <w:rsid w:val="00436BE4"/>
    <w:rsid w:val="00442B8A"/>
    <w:rsid w:val="00450CED"/>
    <w:rsid w:val="0045240E"/>
    <w:rsid w:val="00463495"/>
    <w:rsid w:val="00483B9D"/>
    <w:rsid w:val="00486FDF"/>
    <w:rsid w:val="004902B3"/>
    <w:rsid w:val="0049694B"/>
    <w:rsid w:val="004A5754"/>
    <w:rsid w:val="004A75A9"/>
    <w:rsid w:val="004B310B"/>
    <w:rsid w:val="004B45D0"/>
    <w:rsid w:val="004B50F7"/>
    <w:rsid w:val="004B57B8"/>
    <w:rsid w:val="004C0B2A"/>
    <w:rsid w:val="004C1F3B"/>
    <w:rsid w:val="004C5835"/>
    <w:rsid w:val="004D5396"/>
    <w:rsid w:val="004D63B9"/>
    <w:rsid w:val="004D7550"/>
    <w:rsid w:val="004E1FA4"/>
    <w:rsid w:val="004E517F"/>
    <w:rsid w:val="004E759C"/>
    <w:rsid w:val="004F0854"/>
    <w:rsid w:val="004F14EC"/>
    <w:rsid w:val="004F2170"/>
    <w:rsid w:val="004F465F"/>
    <w:rsid w:val="004F6E15"/>
    <w:rsid w:val="00505876"/>
    <w:rsid w:val="00511538"/>
    <w:rsid w:val="00511E86"/>
    <w:rsid w:val="0051753D"/>
    <w:rsid w:val="00522D57"/>
    <w:rsid w:val="00530477"/>
    <w:rsid w:val="005427F1"/>
    <w:rsid w:val="00546AC6"/>
    <w:rsid w:val="00561984"/>
    <w:rsid w:val="00571CB7"/>
    <w:rsid w:val="00573521"/>
    <w:rsid w:val="00587D4B"/>
    <w:rsid w:val="00592428"/>
    <w:rsid w:val="0059340F"/>
    <w:rsid w:val="0059462D"/>
    <w:rsid w:val="00594FCA"/>
    <w:rsid w:val="00595A8B"/>
    <w:rsid w:val="005A1278"/>
    <w:rsid w:val="005A1CCD"/>
    <w:rsid w:val="005B0E9F"/>
    <w:rsid w:val="005B1AD7"/>
    <w:rsid w:val="005B527A"/>
    <w:rsid w:val="005C5857"/>
    <w:rsid w:val="005C7E93"/>
    <w:rsid w:val="005D0B9F"/>
    <w:rsid w:val="005D5042"/>
    <w:rsid w:val="005D52CA"/>
    <w:rsid w:val="005D5931"/>
    <w:rsid w:val="005D78B9"/>
    <w:rsid w:val="005E1F19"/>
    <w:rsid w:val="005E3DD7"/>
    <w:rsid w:val="005E5347"/>
    <w:rsid w:val="005E60C8"/>
    <w:rsid w:val="00612408"/>
    <w:rsid w:val="006154FD"/>
    <w:rsid w:val="00617CD0"/>
    <w:rsid w:val="0062192D"/>
    <w:rsid w:val="00621F1E"/>
    <w:rsid w:val="00623863"/>
    <w:rsid w:val="006246F7"/>
    <w:rsid w:val="00625D9F"/>
    <w:rsid w:val="00630333"/>
    <w:rsid w:val="00635427"/>
    <w:rsid w:val="00642E98"/>
    <w:rsid w:val="00647383"/>
    <w:rsid w:val="006529BE"/>
    <w:rsid w:val="00653D57"/>
    <w:rsid w:val="00665D1A"/>
    <w:rsid w:val="00666686"/>
    <w:rsid w:val="0066681A"/>
    <w:rsid w:val="00671BB5"/>
    <w:rsid w:val="006737B5"/>
    <w:rsid w:val="0067768A"/>
    <w:rsid w:val="00680DFB"/>
    <w:rsid w:val="00685180"/>
    <w:rsid w:val="00690A6B"/>
    <w:rsid w:val="00695671"/>
    <w:rsid w:val="006A0824"/>
    <w:rsid w:val="006A2A3B"/>
    <w:rsid w:val="006A3F53"/>
    <w:rsid w:val="006A70A0"/>
    <w:rsid w:val="006A7CA2"/>
    <w:rsid w:val="006B51C9"/>
    <w:rsid w:val="006B6B83"/>
    <w:rsid w:val="006C2262"/>
    <w:rsid w:val="006C2B52"/>
    <w:rsid w:val="006F61A7"/>
    <w:rsid w:val="006F7EDB"/>
    <w:rsid w:val="00704F9E"/>
    <w:rsid w:val="0071083E"/>
    <w:rsid w:val="007147D3"/>
    <w:rsid w:val="00716769"/>
    <w:rsid w:val="00720D58"/>
    <w:rsid w:val="007215A7"/>
    <w:rsid w:val="007226F7"/>
    <w:rsid w:val="00733BC1"/>
    <w:rsid w:val="007445C5"/>
    <w:rsid w:val="007546D3"/>
    <w:rsid w:val="0075621F"/>
    <w:rsid w:val="007566E5"/>
    <w:rsid w:val="00757F15"/>
    <w:rsid w:val="007635A7"/>
    <w:rsid w:val="00775D20"/>
    <w:rsid w:val="00780CCB"/>
    <w:rsid w:val="00790CDB"/>
    <w:rsid w:val="00794E15"/>
    <w:rsid w:val="00795634"/>
    <w:rsid w:val="00795880"/>
    <w:rsid w:val="00796533"/>
    <w:rsid w:val="007A18BF"/>
    <w:rsid w:val="007A5112"/>
    <w:rsid w:val="007A73F9"/>
    <w:rsid w:val="007B110F"/>
    <w:rsid w:val="007B76EC"/>
    <w:rsid w:val="007C166F"/>
    <w:rsid w:val="007C19E8"/>
    <w:rsid w:val="007C488F"/>
    <w:rsid w:val="007C4FAB"/>
    <w:rsid w:val="007E028A"/>
    <w:rsid w:val="007E435B"/>
    <w:rsid w:val="007F6676"/>
    <w:rsid w:val="007F7F3E"/>
    <w:rsid w:val="008002D8"/>
    <w:rsid w:val="00801B18"/>
    <w:rsid w:val="00804BE6"/>
    <w:rsid w:val="00810246"/>
    <w:rsid w:val="008126C8"/>
    <w:rsid w:val="008149BE"/>
    <w:rsid w:val="00816306"/>
    <w:rsid w:val="008170A8"/>
    <w:rsid w:val="008177C6"/>
    <w:rsid w:val="008350C4"/>
    <w:rsid w:val="0084343C"/>
    <w:rsid w:val="00850CF9"/>
    <w:rsid w:val="00851441"/>
    <w:rsid w:val="008558F1"/>
    <w:rsid w:val="00855BA3"/>
    <w:rsid w:val="008613E3"/>
    <w:rsid w:val="00862414"/>
    <w:rsid w:val="00863250"/>
    <w:rsid w:val="00863C21"/>
    <w:rsid w:val="00864BCF"/>
    <w:rsid w:val="00864D75"/>
    <w:rsid w:val="00866BFC"/>
    <w:rsid w:val="00867158"/>
    <w:rsid w:val="008715DB"/>
    <w:rsid w:val="008824EE"/>
    <w:rsid w:val="00883991"/>
    <w:rsid w:val="00884962"/>
    <w:rsid w:val="00886819"/>
    <w:rsid w:val="00887322"/>
    <w:rsid w:val="008912BA"/>
    <w:rsid w:val="00894779"/>
    <w:rsid w:val="008947D5"/>
    <w:rsid w:val="0089759F"/>
    <w:rsid w:val="008A08CC"/>
    <w:rsid w:val="008A2C5E"/>
    <w:rsid w:val="008B0D54"/>
    <w:rsid w:val="008B2494"/>
    <w:rsid w:val="008D3EF8"/>
    <w:rsid w:val="008D5113"/>
    <w:rsid w:val="008D7943"/>
    <w:rsid w:val="008E07D0"/>
    <w:rsid w:val="008E2C5D"/>
    <w:rsid w:val="008E50E4"/>
    <w:rsid w:val="008F0FE4"/>
    <w:rsid w:val="00913F47"/>
    <w:rsid w:val="009322BA"/>
    <w:rsid w:val="009401A8"/>
    <w:rsid w:val="00943191"/>
    <w:rsid w:val="00946556"/>
    <w:rsid w:val="00951952"/>
    <w:rsid w:val="00966BF2"/>
    <w:rsid w:val="00967FAF"/>
    <w:rsid w:val="00972C4B"/>
    <w:rsid w:val="00973DFA"/>
    <w:rsid w:val="00975B0D"/>
    <w:rsid w:val="009800FA"/>
    <w:rsid w:val="00981D07"/>
    <w:rsid w:val="00990B6B"/>
    <w:rsid w:val="00991CAE"/>
    <w:rsid w:val="00995534"/>
    <w:rsid w:val="0099555E"/>
    <w:rsid w:val="009A481C"/>
    <w:rsid w:val="009B0D6E"/>
    <w:rsid w:val="009B3FBE"/>
    <w:rsid w:val="009C713B"/>
    <w:rsid w:val="009D1DCB"/>
    <w:rsid w:val="009D29C2"/>
    <w:rsid w:val="009E2DC2"/>
    <w:rsid w:val="009E403D"/>
    <w:rsid w:val="009E4212"/>
    <w:rsid w:val="009E4DD7"/>
    <w:rsid w:val="009F126F"/>
    <w:rsid w:val="009F4AA4"/>
    <w:rsid w:val="009F4C3E"/>
    <w:rsid w:val="00A04E38"/>
    <w:rsid w:val="00A05704"/>
    <w:rsid w:val="00A05712"/>
    <w:rsid w:val="00A12CC0"/>
    <w:rsid w:val="00A16518"/>
    <w:rsid w:val="00A32207"/>
    <w:rsid w:val="00A35548"/>
    <w:rsid w:val="00A36006"/>
    <w:rsid w:val="00A41DB3"/>
    <w:rsid w:val="00A45446"/>
    <w:rsid w:val="00A557EE"/>
    <w:rsid w:val="00A610BD"/>
    <w:rsid w:val="00A6254F"/>
    <w:rsid w:val="00A725A4"/>
    <w:rsid w:val="00A76624"/>
    <w:rsid w:val="00A76FA1"/>
    <w:rsid w:val="00A92E98"/>
    <w:rsid w:val="00A9529E"/>
    <w:rsid w:val="00A96B32"/>
    <w:rsid w:val="00AB0482"/>
    <w:rsid w:val="00AB42ED"/>
    <w:rsid w:val="00AB7E91"/>
    <w:rsid w:val="00AC744F"/>
    <w:rsid w:val="00AD4534"/>
    <w:rsid w:val="00AF570A"/>
    <w:rsid w:val="00AF74EE"/>
    <w:rsid w:val="00B01F7B"/>
    <w:rsid w:val="00B04851"/>
    <w:rsid w:val="00B060FA"/>
    <w:rsid w:val="00B06AFD"/>
    <w:rsid w:val="00B103A6"/>
    <w:rsid w:val="00B2214F"/>
    <w:rsid w:val="00B25B20"/>
    <w:rsid w:val="00B31AE5"/>
    <w:rsid w:val="00B5093E"/>
    <w:rsid w:val="00B51250"/>
    <w:rsid w:val="00B525DB"/>
    <w:rsid w:val="00B55A20"/>
    <w:rsid w:val="00B56177"/>
    <w:rsid w:val="00B5780F"/>
    <w:rsid w:val="00B70A20"/>
    <w:rsid w:val="00B7266B"/>
    <w:rsid w:val="00B7567F"/>
    <w:rsid w:val="00B80FFE"/>
    <w:rsid w:val="00B85A27"/>
    <w:rsid w:val="00B92896"/>
    <w:rsid w:val="00B9665F"/>
    <w:rsid w:val="00B9791F"/>
    <w:rsid w:val="00BA5214"/>
    <w:rsid w:val="00BA5397"/>
    <w:rsid w:val="00BC17B5"/>
    <w:rsid w:val="00BC20DB"/>
    <w:rsid w:val="00BC245B"/>
    <w:rsid w:val="00BD0D3B"/>
    <w:rsid w:val="00BD3D93"/>
    <w:rsid w:val="00BD7F16"/>
    <w:rsid w:val="00BE2393"/>
    <w:rsid w:val="00BE29DE"/>
    <w:rsid w:val="00BF049E"/>
    <w:rsid w:val="00BF2A9F"/>
    <w:rsid w:val="00C0063F"/>
    <w:rsid w:val="00C05FEF"/>
    <w:rsid w:val="00C15A72"/>
    <w:rsid w:val="00C17167"/>
    <w:rsid w:val="00C20EA0"/>
    <w:rsid w:val="00C2145D"/>
    <w:rsid w:val="00C21B8D"/>
    <w:rsid w:val="00C31B53"/>
    <w:rsid w:val="00C3205F"/>
    <w:rsid w:val="00C35C64"/>
    <w:rsid w:val="00C41938"/>
    <w:rsid w:val="00C41AB4"/>
    <w:rsid w:val="00C42356"/>
    <w:rsid w:val="00C471AE"/>
    <w:rsid w:val="00C47BBB"/>
    <w:rsid w:val="00C51E3A"/>
    <w:rsid w:val="00C540D6"/>
    <w:rsid w:val="00C54EBF"/>
    <w:rsid w:val="00C70293"/>
    <w:rsid w:val="00C72181"/>
    <w:rsid w:val="00C74443"/>
    <w:rsid w:val="00C7475F"/>
    <w:rsid w:val="00C8202D"/>
    <w:rsid w:val="00C84B9B"/>
    <w:rsid w:val="00C86207"/>
    <w:rsid w:val="00C925D9"/>
    <w:rsid w:val="00C9355A"/>
    <w:rsid w:val="00C95B1C"/>
    <w:rsid w:val="00CA0144"/>
    <w:rsid w:val="00CA2BB7"/>
    <w:rsid w:val="00CA6B33"/>
    <w:rsid w:val="00CC1E5D"/>
    <w:rsid w:val="00CC40C9"/>
    <w:rsid w:val="00CC5057"/>
    <w:rsid w:val="00CE1445"/>
    <w:rsid w:val="00CE6011"/>
    <w:rsid w:val="00CF07D3"/>
    <w:rsid w:val="00CF0DC6"/>
    <w:rsid w:val="00CF3B20"/>
    <w:rsid w:val="00CF7D0E"/>
    <w:rsid w:val="00D03405"/>
    <w:rsid w:val="00D1034B"/>
    <w:rsid w:val="00D126C8"/>
    <w:rsid w:val="00D12F69"/>
    <w:rsid w:val="00D15421"/>
    <w:rsid w:val="00D32876"/>
    <w:rsid w:val="00D362B3"/>
    <w:rsid w:val="00D37D2A"/>
    <w:rsid w:val="00D40569"/>
    <w:rsid w:val="00D41F80"/>
    <w:rsid w:val="00D457C0"/>
    <w:rsid w:val="00D64CD9"/>
    <w:rsid w:val="00D64D14"/>
    <w:rsid w:val="00D74701"/>
    <w:rsid w:val="00D75E3A"/>
    <w:rsid w:val="00D9037A"/>
    <w:rsid w:val="00DA2976"/>
    <w:rsid w:val="00DB0291"/>
    <w:rsid w:val="00DB0A42"/>
    <w:rsid w:val="00DB4267"/>
    <w:rsid w:val="00DB5E66"/>
    <w:rsid w:val="00DC76E9"/>
    <w:rsid w:val="00DD27C7"/>
    <w:rsid w:val="00DD5B3D"/>
    <w:rsid w:val="00DD6F6C"/>
    <w:rsid w:val="00DE164B"/>
    <w:rsid w:val="00DE4DD7"/>
    <w:rsid w:val="00DE5088"/>
    <w:rsid w:val="00DF3138"/>
    <w:rsid w:val="00E14167"/>
    <w:rsid w:val="00E15C04"/>
    <w:rsid w:val="00E22062"/>
    <w:rsid w:val="00E25BAF"/>
    <w:rsid w:val="00E273E9"/>
    <w:rsid w:val="00E43814"/>
    <w:rsid w:val="00E47A59"/>
    <w:rsid w:val="00E47C98"/>
    <w:rsid w:val="00E54D6B"/>
    <w:rsid w:val="00E55F71"/>
    <w:rsid w:val="00E56CAA"/>
    <w:rsid w:val="00E571BA"/>
    <w:rsid w:val="00E640B6"/>
    <w:rsid w:val="00E66377"/>
    <w:rsid w:val="00E84699"/>
    <w:rsid w:val="00E93EAA"/>
    <w:rsid w:val="00EA1230"/>
    <w:rsid w:val="00EA2025"/>
    <w:rsid w:val="00EA756C"/>
    <w:rsid w:val="00EB499D"/>
    <w:rsid w:val="00EC7886"/>
    <w:rsid w:val="00ED64F4"/>
    <w:rsid w:val="00ED6C35"/>
    <w:rsid w:val="00EE622F"/>
    <w:rsid w:val="00EF02E2"/>
    <w:rsid w:val="00F024AD"/>
    <w:rsid w:val="00F06E3B"/>
    <w:rsid w:val="00F12035"/>
    <w:rsid w:val="00F13C06"/>
    <w:rsid w:val="00F14A3C"/>
    <w:rsid w:val="00F16749"/>
    <w:rsid w:val="00F16C03"/>
    <w:rsid w:val="00F17E6F"/>
    <w:rsid w:val="00F20DB9"/>
    <w:rsid w:val="00F27F61"/>
    <w:rsid w:val="00F3030B"/>
    <w:rsid w:val="00F30841"/>
    <w:rsid w:val="00F42F2D"/>
    <w:rsid w:val="00F463B7"/>
    <w:rsid w:val="00F51560"/>
    <w:rsid w:val="00F62011"/>
    <w:rsid w:val="00F725C7"/>
    <w:rsid w:val="00F7721F"/>
    <w:rsid w:val="00F83A84"/>
    <w:rsid w:val="00F8547D"/>
    <w:rsid w:val="00F87491"/>
    <w:rsid w:val="00F87857"/>
    <w:rsid w:val="00FC6AE5"/>
    <w:rsid w:val="00FD2C63"/>
    <w:rsid w:val="00FD47F3"/>
    <w:rsid w:val="00FD7459"/>
    <w:rsid w:val="00FD7A1C"/>
    <w:rsid w:val="00FE4D67"/>
    <w:rsid w:val="00FE63C1"/>
    <w:rsid w:val="00FF2005"/>
    <w:rsid w:val="00FF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916EC-C9DA-4AF1-BA1A-DFA714CA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1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B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brightprosthetic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Frogalina</dc:creator>
  <cp:keywords/>
  <dc:description/>
  <cp:lastModifiedBy>Frogalina</cp:lastModifiedBy>
  <cp:revision>1</cp:revision>
  <dcterms:created xsi:type="dcterms:W3CDTF">2016-05-31T16:42:00Z</dcterms:created>
  <dcterms:modified xsi:type="dcterms:W3CDTF">2016-05-31T16:43:00Z</dcterms:modified>
</cp:coreProperties>
</file>